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7F" w:rsidRDefault="000F7E7F" w:rsidP="000F7E7F">
      <w:pPr>
        <w:spacing w:after="240"/>
      </w:pPr>
      <w:r>
        <w:rPr>
          <w:rFonts w:ascii="Arial" w:hAnsi="Arial" w:cs="Arial"/>
          <w:b/>
          <w:bCs/>
          <w:color w:val="7F7F7F"/>
          <w:lang w:eastAsia="ar-SA"/>
        </w:rPr>
        <w:t>October 31, 2016  </w:t>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p>
    <w:p w:rsidR="000F7E7F" w:rsidRDefault="000F7E7F" w:rsidP="000F7E7F">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0F7E7F" w:rsidRDefault="000F7E7F" w:rsidP="000F7E7F">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22in;height:1.5pt" o:hralign="center" o:hrstd="t" o:hrnoshade="t" o:hr="t" fillcolor="#bfbfbf" stroked="f"/>
        </w:pict>
      </w:r>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r>
        <w:rPr>
          <w:rFonts w:ascii="Arial" w:hAnsi="Arial" w:cs="Arial"/>
          <w:sz w:val="28"/>
          <w:szCs w:val="28"/>
          <w:lang w:eastAsia="ar-SA"/>
        </w:rPr>
        <w:t xml:space="preserve">HEADLINES                                                                                  </w:t>
      </w: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0F7E7F" w:rsidRDefault="000F7E7F" w:rsidP="000F7E7F">
      <w:pPr>
        <w:rPr>
          <w:rFonts w:ascii="Arial" w:hAnsi="Arial" w:cs="Arial"/>
          <w:sz w:val="20"/>
          <w:szCs w:val="20"/>
          <w:lang w:eastAsia="ar-SA"/>
        </w:rPr>
      </w:pPr>
    </w:p>
    <w:p w:rsidR="000F7E7F" w:rsidRDefault="000F7E7F" w:rsidP="000F7E7F">
      <w:hyperlink r:id="rId8" w:history="1">
        <w:r>
          <w:rPr>
            <w:rStyle w:val="Hyperlink"/>
            <w:rFonts w:ascii="Arial" w:hAnsi="Arial" w:cs="Arial"/>
            <w:b/>
            <w:bCs/>
            <w:color w:val="0075BE"/>
            <w:sz w:val="20"/>
            <w:szCs w:val="20"/>
          </w:rPr>
          <w:t>2015-2016 Annual Report Now Available</w:t>
        </w:r>
      </w:hyperlink>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Entitled </w:t>
      </w:r>
      <w:r>
        <w:rPr>
          <w:rFonts w:ascii="Arial" w:hAnsi="Arial" w:cs="Arial"/>
          <w:i/>
          <w:iCs/>
          <w:sz w:val="20"/>
          <w:szCs w:val="20"/>
          <w:lang w:eastAsia="ar-SA"/>
        </w:rPr>
        <w:t>Collaborative Standardization Solutions for a Strong Nation and a Safer World,</w:t>
      </w:r>
      <w:r>
        <w:rPr>
          <w:rFonts w:ascii="Arial" w:hAnsi="Arial" w:cs="Arial"/>
          <w:sz w:val="20"/>
          <w:szCs w:val="20"/>
          <w:lang w:eastAsia="ar-SA"/>
        </w:rPr>
        <w:t xml:space="preserve"> ANSI’s report informs stakeholders of the Institute’s key initiatives and accomplishments over the past year.</w:t>
      </w:r>
    </w:p>
    <w:p w:rsidR="000F7E7F" w:rsidRDefault="000F7E7F" w:rsidP="000F7E7F"/>
    <w:p w:rsidR="000F7E7F" w:rsidRDefault="000F7E7F" w:rsidP="000F7E7F">
      <w:pPr>
        <w:rPr>
          <w:rStyle w:val="Hyperlink"/>
          <w:color w:val="0075BE"/>
        </w:rPr>
      </w:pPr>
      <w:hyperlink r:id="rId9" w:history="1">
        <w:r>
          <w:rPr>
            <w:rStyle w:val="Hyperlink"/>
            <w:rFonts w:ascii="Arial" w:hAnsi="Arial" w:cs="Arial"/>
            <w:b/>
            <w:bCs/>
            <w:color w:val="0075BE"/>
            <w:sz w:val="20"/>
            <w:szCs w:val="20"/>
          </w:rPr>
          <w:t>ANSI and NIST Announce University Winners of International Standards Competition during World Standards Week</w:t>
        </w:r>
      </w:hyperlink>
    </w:p>
    <w:p w:rsidR="000F7E7F" w:rsidRDefault="000F7E7F" w:rsidP="000F7E7F">
      <w:pPr>
        <w:rPr>
          <w:rStyle w:val="Hyperlink"/>
          <w:color w:val="0075BE"/>
        </w:rPr>
      </w:pPr>
      <w:r>
        <w:rPr>
          <w:rFonts w:ascii="Arial" w:hAnsi="Arial" w:cs="Arial"/>
          <w:sz w:val="20"/>
          <w:szCs w:val="20"/>
        </w:rPr>
        <w:t>The international standards simulation competition on Monday, October 24, brought university teams together to develop a new, fictional globally relevant voluntary standard related to industrial communication systems during a simulated session, which tested each participant’s strategy and negotiation skills</w:t>
      </w:r>
      <w:r>
        <w:rPr>
          <w:rFonts w:ascii="Lato" w:hAnsi="Lato"/>
          <w:color w:val="2D2E30"/>
        </w:rPr>
        <w:t>.</w:t>
      </w:r>
    </w:p>
    <w:p w:rsidR="000F7E7F" w:rsidRDefault="000F7E7F" w:rsidP="000F7E7F"/>
    <w:p w:rsidR="000F7E7F" w:rsidRDefault="000F7E7F" w:rsidP="000F7E7F">
      <w:pPr>
        <w:rPr>
          <w:rStyle w:val="Hyperlink"/>
          <w:color w:val="0075BE"/>
        </w:rPr>
      </w:pPr>
      <w:hyperlink r:id="rId10" w:history="1">
        <w:r>
          <w:rPr>
            <w:rStyle w:val="Hyperlink"/>
            <w:rFonts w:ascii="Arial" w:hAnsi="Arial" w:cs="Arial"/>
            <w:b/>
            <w:bCs/>
            <w:color w:val="0075BE"/>
            <w:sz w:val="20"/>
            <w:szCs w:val="20"/>
          </w:rPr>
          <w:t>Distinguished Members of the Standardization Community Honored at the 2016 ANSI Awards Banquet and Ceremony</w:t>
        </w:r>
      </w:hyperlink>
    </w:p>
    <w:p w:rsidR="000F7E7F" w:rsidRDefault="000F7E7F" w:rsidP="000F7E7F">
      <w:pPr>
        <w:rPr>
          <w:rStyle w:val="Hyperlink"/>
          <w:rFonts w:ascii="Arial" w:hAnsi="Arial" w:cs="Arial"/>
          <w:color w:val="000000"/>
          <w:sz w:val="20"/>
          <w:szCs w:val="20"/>
          <w:u w:val="none"/>
        </w:rPr>
      </w:pPr>
      <w:r>
        <w:rPr>
          <w:rStyle w:val="Hyperlink"/>
          <w:rFonts w:ascii="Arial" w:hAnsi="Arial" w:cs="Arial"/>
          <w:color w:val="000000"/>
          <w:sz w:val="20"/>
          <w:szCs w:val="20"/>
          <w:u w:val="none"/>
        </w:rPr>
        <w:t>The annual leadership and service awards program recognized 18 awardees for their contributions to and accomplishments in the standards and conformity assessment industry.</w:t>
      </w:r>
    </w:p>
    <w:p w:rsidR="000F7E7F" w:rsidRDefault="000F7E7F" w:rsidP="000F7E7F"/>
    <w:p w:rsidR="000F7E7F" w:rsidRDefault="000F7E7F" w:rsidP="000F7E7F">
      <w:pPr>
        <w:rPr>
          <w:rStyle w:val="Hyperlink"/>
          <w:color w:val="0075BE"/>
        </w:rPr>
      </w:pPr>
      <w:hyperlink r:id="rId11" w:history="1">
        <w:r>
          <w:rPr>
            <w:rStyle w:val="Hyperlink"/>
            <w:rFonts w:ascii="Arial" w:hAnsi="Arial" w:cs="Arial"/>
            <w:b/>
            <w:bCs/>
            <w:color w:val="0075BE"/>
            <w:sz w:val="20"/>
            <w:szCs w:val="20"/>
          </w:rPr>
          <w:t>U.S. Standards Community Celebrates World Standards Day 2016</w:t>
        </w:r>
      </w:hyperlink>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Nearly 300 members of the standards and conformity assessment community gathered in Washington, DC, on October 27, for the exhibition, reception, and dinner in honor of the theme “Standards Build Trust.” </w:t>
      </w:r>
    </w:p>
    <w:p w:rsidR="000F7E7F" w:rsidRDefault="000F7E7F" w:rsidP="000F7E7F">
      <w:pPr>
        <w:rPr>
          <w:rFonts w:ascii="Arial" w:hAnsi="Arial" w:cs="Arial"/>
          <w:sz w:val="20"/>
          <w:szCs w:val="20"/>
          <w:lang w:eastAsia="ar-SA"/>
        </w:rPr>
      </w:pPr>
    </w:p>
    <w:p w:rsidR="000F7E7F" w:rsidRDefault="000F7E7F" w:rsidP="000F7E7F">
      <w:hyperlink r:id="rId12" w:history="1">
        <w:r>
          <w:rPr>
            <w:rStyle w:val="Hyperlink"/>
            <w:rFonts w:ascii="Arial" w:hAnsi="Arial" w:cs="Arial"/>
            <w:b/>
            <w:bCs/>
            <w:color w:val="0075BE"/>
            <w:sz w:val="20"/>
            <w:szCs w:val="20"/>
          </w:rPr>
          <w:t>ANSI Welcomes New Members</w:t>
        </w:r>
      </w:hyperlink>
    </w:p>
    <w:p w:rsidR="000F7E7F" w:rsidRDefault="000F7E7F" w:rsidP="000F7E7F">
      <w:pPr>
        <w:rPr>
          <w:rFonts w:ascii="Arial" w:hAnsi="Arial" w:cs="Arial"/>
          <w:sz w:val="20"/>
          <w:szCs w:val="20"/>
        </w:rPr>
      </w:pPr>
      <w:r>
        <w:rPr>
          <w:rFonts w:ascii="Arial" w:hAnsi="Arial" w:cs="Arial"/>
          <w:sz w:val="20"/>
          <w:szCs w:val="20"/>
        </w:rPr>
        <w:t>The Institute proudly welcomed 12 new members in October.</w:t>
      </w:r>
    </w:p>
    <w:p w:rsidR="000F7E7F" w:rsidRDefault="000F7E7F" w:rsidP="000F7E7F"/>
    <w:p w:rsidR="000F7E7F" w:rsidRDefault="000F7E7F" w:rsidP="000F7E7F">
      <w:hyperlink r:id="rId13" w:history="1">
        <w:r>
          <w:rPr>
            <w:rStyle w:val="Hyperlink"/>
            <w:rFonts w:ascii="Arial" w:hAnsi="Arial" w:cs="Arial"/>
            <w:b/>
            <w:bCs/>
            <w:color w:val="0075BE"/>
            <w:sz w:val="20"/>
            <w:szCs w:val="20"/>
            <w:lang w:eastAsia="ar-SA"/>
          </w:rPr>
          <w:t>People on the Move</w:t>
        </w:r>
      </w:hyperlink>
    </w:p>
    <w:p w:rsidR="000F7E7F" w:rsidRDefault="000F7E7F" w:rsidP="000F7E7F">
      <w:pPr>
        <w:rPr>
          <w:rFonts w:ascii="Arial" w:hAnsi="Arial" w:cs="Arial"/>
          <w:sz w:val="20"/>
          <w:szCs w:val="20"/>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Building Owners and Managers Association (BOMA) and the Illuminating Engineering Society of North America (IES).</w:t>
      </w:r>
    </w:p>
    <w:p w:rsidR="000F7E7F" w:rsidRDefault="000F7E7F" w:rsidP="000F7E7F">
      <w:pPr>
        <w:rPr>
          <w:rFonts w:ascii="Arial" w:hAnsi="Arial" w:cs="Arial"/>
          <w:sz w:val="20"/>
          <w:szCs w:val="20"/>
        </w:rPr>
      </w:pPr>
    </w:p>
    <w:p w:rsidR="000F7E7F" w:rsidRDefault="000F7E7F" w:rsidP="000F7E7F">
      <w:pPr>
        <w:rPr>
          <w:rFonts w:ascii="Arial" w:hAnsi="Arial" w:cs="Arial"/>
          <w:sz w:val="28"/>
          <w:szCs w:val="28"/>
          <w:lang w:eastAsia="ar-SA"/>
        </w:rPr>
      </w:pPr>
      <w:r>
        <w:rPr>
          <w:rFonts w:ascii="Arial" w:hAnsi="Arial" w:cs="Arial"/>
          <w:sz w:val="28"/>
          <w:szCs w:val="28"/>
          <w:lang w:eastAsia="ar-SA"/>
        </w:rPr>
        <w:t>SOCIAL MEDIA</w:t>
      </w:r>
    </w:p>
    <w:p w:rsidR="000F7E7F" w:rsidRDefault="000F7E7F" w:rsidP="000F7E7F">
      <w:pPr>
        <w:rPr>
          <w:rFonts w:ascii="Arial" w:hAnsi="Arial" w:cs="Arial"/>
          <w:sz w:val="20"/>
          <w:szCs w:val="20"/>
          <w:lang w:eastAsia="ar-SA"/>
        </w:rPr>
      </w:pPr>
      <w:r>
        <w:rPr>
          <w:rFonts w:ascii="Arial" w:hAnsi="Arial" w:cs="Arial"/>
          <w:sz w:val="20"/>
          <w:szCs w:val="20"/>
          <w:lang w:eastAsia="ar-SA"/>
        </w:rPr>
        <w:t>Check us out on …</w:t>
      </w:r>
    </w:p>
    <w:p w:rsidR="000F7E7F" w:rsidRDefault="000F7E7F" w:rsidP="000F7E7F">
      <w:pPr>
        <w:spacing w:after="240"/>
        <w:rPr>
          <w:rFonts w:ascii="Arial" w:hAnsi="Arial" w:cs="Arial"/>
          <w:sz w:val="20"/>
          <w:szCs w:val="20"/>
          <w:lang w:eastAsia="ar-SA"/>
        </w:rPr>
      </w:pPr>
      <w:r>
        <w:rPr>
          <w:noProof/>
        </w:rPr>
        <w:drawing>
          <wp:inline distT="0" distB="0" distL="0" distR="0">
            <wp:extent cx="225425" cy="225425"/>
            <wp:effectExtent l="0" t="0" r="3175" b="3175"/>
            <wp:docPr id="6" name="Picture 6" descr="cid:image003.png@01D2338D.4F037E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338D.4F037E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25425"/>
            <wp:effectExtent l="0" t="0" r="0" b="3175"/>
            <wp:docPr id="5" name="Picture 5" descr="cid:image004.png@01D2338D.4F037E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338D.4F037E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3280" cy="225425"/>
            <wp:effectExtent l="0" t="0" r="0" b="3175"/>
            <wp:docPr id="4" name="Picture 4" descr="cid:image005.png@01D2338D.4F037E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2338D.4F037E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5115"/>
            <wp:effectExtent l="0" t="0" r="0" b="635"/>
            <wp:docPr id="3" name="Picture 3" descr="cid:image006.png@01D2338D.4F037E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2338D.4F037E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4535"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85115"/>
            <wp:effectExtent l="0" t="0" r="0" b="635"/>
            <wp:docPr id="2" name="Picture 2" descr="cid:image007.png@01D2338D.4F037E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2338D.4F037E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4090"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115" cy="285115"/>
            <wp:effectExtent l="0" t="0" r="635" b="635"/>
            <wp:docPr id="1" name="Picture 1" descr="cid:image008.png@01D2338D.4F037E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2338D.4F037E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22in;height:1.5pt" o:hralign="center" o:hrstd="t" o:hrnoshade="t" o:hr="t" fillcolor="#bfbfbf" stroked="f"/>
        </w:pict>
      </w:r>
    </w:p>
    <w:p w:rsidR="000F7E7F" w:rsidRDefault="000F7E7F" w:rsidP="000F7E7F">
      <w:pPr>
        <w:rPr>
          <w:rFonts w:ascii="Arial" w:hAnsi="Arial" w:cs="Arial"/>
          <w:color w:val="3A6699"/>
          <w:sz w:val="28"/>
          <w:szCs w:val="28"/>
        </w:rPr>
      </w:pPr>
      <w:r>
        <w:rPr>
          <w:rFonts w:ascii="Arial" w:hAnsi="Arial" w:cs="Arial"/>
          <w:sz w:val="28"/>
          <w:szCs w:val="28"/>
        </w:rPr>
        <w:t>PUBLIC POLICY</w:t>
      </w:r>
    </w:p>
    <w:p w:rsidR="000F7E7F" w:rsidRDefault="000F7E7F" w:rsidP="000F7E7F">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0F7E7F" w:rsidRDefault="000F7E7F" w:rsidP="000F7E7F"/>
    <w:p w:rsidR="000F7E7F" w:rsidRDefault="000F7E7F" w:rsidP="000F7E7F">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Standards Related Notices from the U.S. Federal Register, October 24-28, 2016</w:t>
        </w:r>
      </w:hyperlink>
    </w:p>
    <w:p w:rsidR="000F7E7F" w:rsidRDefault="000F7E7F" w:rsidP="000F7E7F"/>
    <w:p w:rsidR="000F7E7F" w:rsidRDefault="000F7E7F" w:rsidP="000F7E7F">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September 2016</w:t>
        </w:r>
      </w:hyperlink>
    </w:p>
    <w:p w:rsidR="000F7E7F" w:rsidRDefault="000F7E7F" w:rsidP="000F7E7F">
      <w:pPr>
        <w:rPr>
          <w:rFonts w:ascii="Arial" w:hAnsi="Arial" w:cs="Arial"/>
          <w:b/>
          <w:bCs/>
          <w:color w:val="0075BE"/>
          <w:sz w:val="20"/>
          <w:szCs w:val="20"/>
          <w:u w:val="single"/>
        </w:rPr>
      </w:pP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22in;height:1.5pt" o:hralign="center" o:hrstd="t" o:hrnoshade="t" o:hr="t" fillcolor="#bfbfbf" stroked="f"/>
        </w:pict>
      </w:r>
    </w:p>
    <w:p w:rsidR="000F7E7F" w:rsidRDefault="000F7E7F" w:rsidP="000F7E7F">
      <w:pPr>
        <w:rPr>
          <w:rFonts w:ascii="Arial" w:hAnsi="Arial" w:cs="Arial"/>
          <w:color w:val="3A6699"/>
          <w:sz w:val="28"/>
          <w:szCs w:val="28"/>
          <w:lang w:eastAsia="ar-SA"/>
        </w:rPr>
      </w:pPr>
      <w:r>
        <w:rPr>
          <w:rFonts w:ascii="Arial" w:hAnsi="Arial" w:cs="Arial"/>
          <w:sz w:val="28"/>
          <w:szCs w:val="28"/>
          <w:lang w:eastAsia="ar-SA"/>
        </w:rPr>
        <w:t xml:space="preserve">PUBLICATIONS                                                                  </w:t>
      </w:r>
    </w:p>
    <w:p w:rsidR="000F7E7F" w:rsidRDefault="000F7E7F" w:rsidP="000F7E7F">
      <w:pPr>
        <w:rPr>
          <w:rFonts w:ascii="Arial" w:hAnsi="Arial" w:cs="Arial"/>
          <w:sz w:val="20"/>
          <w:szCs w:val="20"/>
          <w:lang w:eastAsia="ar-SA"/>
        </w:rPr>
      </w:pPr>
      <w:r>
        <w:rPr>
          <w:rFonts w:ascii="Arial" w:hAnsi="Arial" w:cs="Arial"/>
          <w:sz w:val="20"/>
          <w:szCs w:val="20"/>
          <w:lang w:eastAsia="ar-SA"/>
        </w:rPr>
        <w:t>Take advantage of more great information…</w:t>
      </w:r>
    </w:p>
    <w:p w:rsidR="000F7E7F" w:rsidRDefault="000F7E7F" w:rsidP="000F7E7F">
      <w:pPr>
        <w:rPr>
          <w:rFonts w:ascii="Arial" w:hAnsi="Arial" w:cs="Arial"/>
          <w:sz w:val="20"/>
          <w:szCs w:val="20"/>
          <w:lang w:eastAsia="ar-SA"/>
        </w:rPr>
      </w:pPr>
    </w:p>
    <w:p w:rsidR="000F7E7F" w:rsidRDefault="000F7E7F" w:rsidP="000F7E7F">
      <w:pPr>
        <w:rPr>
          <w:b/>
          <w:bCs/>
          <w:color w:val="0075BE"/>
          <w:u w:val="single"/>
        </w:rPr>
      </w:pPr>
      <w:hyperlink r:id="rId34" w:history="1">
        <w:r>
          <w:rPr>
            <w:rStyle w:val="Hyperlink"/>
            <w:rFonts w:ascii="Arial" w:hAnsi="Arial" w:cs="Arial"/>
            <w:b/>
            <w:bCs/>
            <w:color w:val="0075BE"/>
            <w:sz w:val="20"/>
            <w:szCs w:val="20"/>
            <w:lang w:eastAsia="ar-SA"/>
          </w:rPr>
          <w:t>Standards Action – October 28, 2016</w:t>
        </w:r>
      </w:hyperlink>
    </w:p>
    <w:p w:rsidR="000F7E7F" w:rsidRDefault="000F7E7F" w:rsidP="000F7E7F">
      <w:r>
        <w:rPr>
          <w:rFonts w:ascii="Arial" w:hAnsi="Arial" w:cs="Arial"/>
          <w:sz w:val="20"/>
          <w:szCs w:val="20"/>
          <w:lang w:eastAsia="ar-SA"/>
        </w:rPr>
        <w:t>ANSI’s key public review vehicle enables effective participation in the standards development process.</w:t>
      </w:r>
    </w:p>
    <w:p w:rsidR="000F7E7F" w:rsidRDefault="000F7E7F" w:rsidP="000F7E7F">
      <w:pPr>
        <w:rPr>
          <w:rFonts w:ascii="Arial" w:hAnsi="Arial" w:cs="Arial"/>
          <w:b/>
          <w:bCs/>
          <w:color w:val="3A6699"/>
          <w:sz w:val="20"/>
          <w:szCs w:val="20"/>
          <w:u w:val="single"/>
          <w:lang w:eastAsia="ar-SA"/>
        </w:rPr>
      </w:pPr>
    </w:p>
    <w:p w:rsidR="000F7E7F" w:rsidRDefault="000F7E7F" w:rsidP="000F7E7F">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F7E7F" w:rsidRDefault="000F7E7F" w:rsidP="000F7E7F">
      <w:pPr>
        <w:rPr>
          <w:rFonts w:ascii="Arial" w:hAnsi="Arial" w:cs="Arial"/>
          <w:sz w:val="20"/>
          <w:szCs w:val="20"/>
          <w:lang w:eastAsia="ar-SA"/>
        </w:rPr>
      </w:pPr>
    </w:p>
    <w:p w:rsidR="000F7E7F" w:rsidRDefault="000F7E7F" w:rsidP="000F7E7F">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0F7E7F" w:rsidRDefault="000F7E7F" w:rsidP="000F7E7F">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22in;height:1.5pt" o:hralign="center" o:hrstd="t" o:hrnoshade="t" o:hr="t" fillcolor="#bfbfbf" stroked="f"/>
        </w:pict>
      </w:r>
    </w:p>
    <w:p w:rsidR="000F7E7F" w:rsidRDefault="000F7E7F" w:rsidP="000F7E7F">
      <w:pPr>
        <w:rPr>
          <w:rFonts w:ascii="Arial" w:hAnsi="Arial" w:cs="Arial"/>
          <w:color w:val="3A6699"/>
          <w:sz w:val="28"/>
          <w:szCs w:val="28"/>
          <w:lang w:eastAsia="ar-SA"/>
        </w:rPr>
      </w:pPr>
      <w:r>
        <w:rPr>
          <w:rFonts w:ascii="Arial" w:hAnsi="Arial" w:cs="Arial"/>
          <w:sz w:val="28"/>
          <w:szCs w:val="28"/>
          <w:lang w:eastAsia="ar-SA"/>
        </w:rPr>
        <w:t>CALENDAR</w:t>
      </w: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F7E7F" w:rsidRDefault="000F7E7F" w:rsidP="000F7E7F">
      <w:pPr>
        <w:rPr>
          <w:rFonts w:ascii="Arial" w:hAnsi="Arial" w:cs="Arial"/>
          <w:sz w:val="20"/>
          <w:szCs w:val="20"/>
          <w:lang w:eastAsia="ar-SA"/>
        </w:rPr>
      </w:pP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22in;height:1.5pt" o:hralign="center" o:hrstd="t" o:hrnoshade="t" o:hr="t" fillcolor="#bfbfbf" stroked="f"/>
        </w:pict>
      </w:r>
    </w:p>
    <w:p w:rsidR="000F7E7F" w:rsidRDefault="000F7E7F" w:rsidP="000F7E7F">
      <w:pPr>
        <w:rPr>
          <w:rFonts w:ascii="Arial" w:hAnsi="Arial" w:cs="Arial"/>
          <w:sz w:val="28"/>
          <w:szCs w:val="28"/>
          <w:lang w:eastAsia="ar-SA"/>
        </w:rPr>
      </w:pPr>
      <w:r>
        <w:rPr>
          <w:rFonts w:ascii="Arial" w:hAnsi="Arial" w:cs="Arial"/>
          <w:sz w:val="28"/>
          <w:szCs w:val="28"/>
          <w:lang w:eastAsia="ar-SA"/>
        </w:rPr>
        <w:t>EDUCATION AND TRAINING</w:t>
      </w: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0F7E7F" w:rsidRDefault="000F7E7F" w:rsidP="000F7E7F">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0F7E7F" w:rsidRDefault="000F7E7F" w:rsidP="000F7E7F">
      <w:pPr>
        <w:rPr>
          <w:rFonts w:ascii="Arial" w:hAnsi="Arial" w:cs="Arial"/>
          <w:sz w:val="20"/>
          <w:szCs w:val="20"/>
          <w:lang w:eastAsia="ar-SA"/>
        </w:rPr>
      </w:pPr>
    </w:p>
    <w:p w:rsidR="000F7E7F" w:rsidRDefault="000F7E7F" w:rsidP="000F7E7F">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22in;height:1.5pt" o:hralign="center" o:hrstd="t" o:hrnoshade="t" o:hr="t" fillcolor="#bfbfbf" stroked="f"/>
        </w:pict>
      </w:r>
    </w:p>
    <w:p w:rsidR="000F7E7F" w:rsidRDefault="000F7E7F" w:rsidP="000F7E7F">
      <w:pPr>
        <w:rPr>
          <w:rFonts w:ascii="Arial" w:hAnsi="Arial" w:cs="Arial"/>
          <w:color w:val="3A6699"/>
          <w:sz w:val="28"/>
          <w:szCs w:val="28"/>
          <w:lang w:eastAsia="ar-SA"/>
        </w:rPr>
      </w:pPr>
      <w:r>
        <w:rPr>
          <w:rFonts w:ascii="Arial" w:hAnsi="Arial" w:cs="Arial"/>
          <w:sz w:val="28"/>
          <w:szCs w:val="28"/>
          <w:lang w:eastAsia="ar-SA"/>
        </w:rPr>
        <w:t>CAREER OPPORTUNITIES</w:t>
      </w:r>
    </w:p>
    <w:p w:rsidR="000F7E7F" w:rsidRDefault="000F7E7F" w:rsidP="000F7E7F">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22in;height:1.5pt" o:hralign="center" o:hrstd="t" o:hrnoshade="t" o:hr="t" fillcolor="#bfbfbf" stroked="f"/>
        </w:pict>
      </w:r>
    </w:p>
    <w:p w:rsidR="000F7E7F" w:rsidRDefault="000F7E7F" w:rsidP="000F7E7F">
      <w:pPr>
        <w:rPr>
          <w:rFonts w:ascii="Arial" w:hAnsi="Arial" w:cs="Arial"/>
          <w:color w:val="3A6699"/>
          <w:sz w:val="28"/>
          <w:szCs w:val="28"/>
          <w:lang w:eastAsia="ar-SA"/>
        </w:rPr>
      </w:pPr>
      <w:r>
        <w:rPr>
          <w:rFonts w:ascii="Arial" w:hAnsi="Arial" w:cs="Arial"/>
          <w:sz w:val="28"/>
          <w:szCs w:val="28"/>
          <w:lang w:eastAsia="ar-SA"/>
        </w:rPr>
        <w:lastRenderedPageBreak/>
        <w:t>ACCESS STANDARDS</w:t>
      </w:r>
    </w:p>
    <w:p w:rsidR="000F7E7F" w:rsidRDefault="000F7E7F" w:rsidP="000F7E7F">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0F7E7F" w:rsidRDefault="000F7E7F" w:rsidP="000F7E7F">
      <w:pPr>
        <w:rPr>
          <w:rFonts w:ascii="Arial" w:hAnsi="Arial" w:cs="Arial"/>
          <w:sz w:val="20"/>
          <w:szCs w:val="20"/>
        </w:rPr>
      </w:pPr>
    </w:p>
    <w:p w:rsidR="000F7E7F" w:rsidRDefault="000F7E7F" w:rsidP="000F7E7F">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0F7E7F" w:rsidRDefault="000F7E7F" w:rsidP="000F7E7F">
      <w:pPr>
        <w:rPr>
          <w:rFonts w:ascii="Arial" w:hAnsi="Arial" w:cs="Arial"/>
          <w:sz w:val="20"/>
          <w:szCs w:val="20"/>
        </w:rPr>
      </w:pPr>
    </w:p>
    <w:p w:rsidR="000F7E7F" w:rsidRDefault="000F7E7F" w:rsidP="000F7E7F">
      <w:pPr>
        <w:rPr>
          <w:color w:val="0075BE"/>
          <w:u w:val="single"/>
        </w:rPr>
      </w:pPr>
      <w:hyperlink r:id="rId53" w:history="1">
        <w:r>
          <w:rPr>
            <w:rStyle w:val="Hyperlink"/>
            <w:rFonts w:ascii="Arial" w:hAnsi="Arial" w:cs="Arial"/>
            <w:b/>
            <w:bCs/>
            <w:color w:val="0075BE"/>
            <w:sz w:val="20"/>
            <w:szCs w:val="20"/>
          </w:rPr>
          <w:t>ISO 28000 - Supply Chain Security Management Systems Package</w:t>
        </w:r>
      </w:hyperlink>
    </w:p>
    <w:p w:rsidR="000F7E7F" w:rsidRDefault="000F7E7F" w:rsidP="000F7E7F">
      <w:pPr>
        <w:rPr>
          <w:rFonts w:ascii="Arial" w:hAnsi="Arial" w:cs="Arial"/>
          <w:sz w:val="20"/>
          <w:szCs w:val="20"/>
        </w:rPr>
      </w:pPr>
      <w:r>
        <w:rPr>
          <w:rFonts w:ascii="Arial" w:hAnsi="Arial" w:cs="Arial"/>
          <w:sz w:val="20"/>
          <w:szCs w:val="20"/>
        </w:rPr>
        <w:t>The ISO 28000 - Supply Chain Security Management Systems Package establishes a security system that will protect people, goods, infrastructure, equipment and transportation against security incidents and other potentially devastating situations. This package includes ISO 28000:2007, ISO 28001:2007, ISO/PAS 28002:2010, ISO 28003:2007, ISO 28004:2007 and ISO 28005-2:2011.</w:t>
      </w:r>
    </w:p>
    <w:p w:rsidR="000F7E7F" w:rsidRDefault="000F7E7F" w:rsidP="000F7E7F">
      <w:pPr>
        <w:rPr>
          <w:rFonts w:ascii="Arial" w:hAnsi="Arial" w:cs="Arial"/>
          <w:color w:val="632423"/>
          <w:sz w:val="20"/>
          <w:szCs w:val="20"/>
        </w:rPr>
      </w:pPr>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0F7E7F" w:rsidRDefault="000F7E7F" w:rsidP="000F7E7F">
      <w:pPr>
        <w:rPr>
          <w:rFonts w:ascii="Arial" w:hAnsi="Arial" w:cs="Arial"/>
          <w:color w:val="1F497D"/>
          <w:sz w:val="20"/>
          <w:szCs w:val="20"/>
        </w:rPr>
      </w:pPr>
    </w:p>
    <w:p w:rsidR="000F7E7F" w:rsidRDefault="000F7E7F" w:rsidP="000F7E7F">
      <w:pP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22in;height:1.5pt" o:hrstd="t" o:hrnoshade="t" o:hr="t" fillcolor="#bfbfbf" stroked="f"/>
        </w:pict>
      </w:r>
    </w:p>
    <w:p w:rsidR="000F7E7F" w:rsidRDefault="000F7E7F" w:rsidP="000F7E7F">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0F7E7F" w:rsidRDefault="000F7E7F" w:rsidP="000F7E7F">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7F"/>
    <w:rsid w:val="000F7E7F"/>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E7F"/>
    <w:rPr>
      <w:color w:val="0000FF"/>
      <w:u w:val="single"/>
    </w:rPr>
  </w:style>
  <w:style w:type="paragraph" w:styleId="BalloonText">
    <w:name w:val="Balloon Text"/>
    <w:basedOn w:val="Normal"/>
    <w:link w:val="BalloonTextChar"/>
    <w:uiPriority w:val="99"/>
    <w:semiHidden/>
    <w:unhideWhenUsed/>
    <w:rsid w:val="000F7E7F"/>
    <w:rPr>
      <w:rFonts w:ascii="Tahoma" w:hAnsi="Tahoma" w:cs="Tahoma"/>
      <w:sz w:val="16"/>
      <w:szCs w:val="16"/>
    </w:rPr>
  </w:style>
  <w:style w:type="character" w:customStyle="1" w:styleId="BalloonTextChar">
    <w:name w:val="Balloon Text Char"/>
    <w:basedOn w:val="DefaultParagraphFont"/>
    <w:link w:val="BalloonText"/>
    <w:uiPriority w:val="99"/>
    <w:semiHidden/>
    <w:rsid w:val="000F7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E7F"/>
    <w:rPr>
      <w:color w:val="0000FF"/>
      <w:u w:val="single"/>
    </w:rPr>
  </w:style>
  <w:style w:type="paragraph" w:styleId="BalloonText">
    <w:name w:val="Balloon Text"/>
    <w:basedOn w:val="Normal"/>
    <w:link w:val="BalloonTextChar"/>
    <w:uiPriority w:val="99"/>
    <w:semiHidden/>
    <w:unhideWhenUsed/>
    <w:rsid w:val="000F7E7F"/>
    <w:rPr>
      <w:rFonts w:ascii="Tahoma" w:hAnsi="Tahoma" w:cs="Tahoma"/>
      <w:sz w:val="16"/>
      <w:szCs w:val="16"/>
    </w:rPr>
  </w:style>
  <w:style w:type="character" w:customStyle="1" w:styleId="BalloonTextChar">
    <w:name w:val="Balloon Text Char"/>
    <w:basedOn w:val="DefaultParagraphFont"/>
    <w:link w:val="BalloonText"/>
    <w:uiPriority w:val="99"/>
    <w:semiHidden/>
    <w:rsid w:val="000F7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5553">
      <w:bodyDiv w:val="1"/>
      <w:marLeft w:val="0"/>
      <w:marRight w:val="0"/>
      <w:marTop w:val="0"/>
      <w:marBottom w:val="0"/>
      <w:divBdr>
        <w:top w:val="none" w:sz="0" w:space="0" w:color="auto"/>
        <w:left w:val="none" w:sz="0" w:space="0" w:color="auto"/>
        <w:bottom w:val="none" w:sz="0" w:space="0" w:color="auto"/>
        <w:right w:val="none" w:sz="0" w:space="0" w:color="auto"/>
      </w:divBdr>
      <w:divsChild>
        <w:div w:id="128084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44.pdf" TargetMode="External"/><Relationship Id="rId42" Type="http://schemas.openxmlformats.org/officeDocument/2006/relationships/hyperlink" Target="http://www.ansi.org/education_trainings/overview.aspx?menuid=9?&amp;source=whatsnew103116" TargetMode="External"/><Relationship Id="rId47" Type="http://schemas.openxmlformats.org/officeDocument/2006/relationships/hyperlink" Target="http://www.ansi.org/career_opportunities/positions_available/position_available.aspx?menuid=13&amp;source=whatsnew103116" TargetMode="External"/><Relationship Id="rId50" Type="http://schemas.openxmlformats.org/officeDocument/2006/relationships/hyperlink" Target="http://webstore.ansi.org/sitelicense.aspx?&amp;source=whatsnew103116" TargetMode="External"/><Relationship Id="rId55" Type="http://schemas.openxmlformats.org/officeDocument/2006/relationships/hyperlink" Target="http://webstore.ansi.org/?&amp;source=whatsnew103116" TargetMode="External"/><Relationship Id="rId63" Type="http://schemas.openxmlformats.org/officeDocument/2006/relationships/customXml" Target="../customXml/item2.xml"/><Relationship Id="rId7" Type="http://schemas.openxmlformats.org/officeDocument/2006/relationships/hyperlink" Target="http://www.ansi.org/?&amp;source=whatsnew103116" TargetMode="External"/><Relationship Id="rId2" Type="http://schemas.microsoft.com/office/2007/relationships/stylesWithEffects" Target="stylesWithEffects.xml"/><Relationship Id="rId16" Type="http://schemas.openxmlformats.org/officeDocument/2006/relationships/image" Target="cid:image003.png@01D2338D.4F037E4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2df76c2b-73b6-4b84-a653-274ad8df91a1&amp;source=whatsnew1031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10_31_16.pdf" TargetMode="External"/><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whatsnew103116" TargetMode="External"/><Relationship Id="rId45" Type="http://schemas.openxmlformats.org/officeDocument/2006/relationships/hyperlink" Target="http://www.ansi.org/education_trainings/K_12_students.aspx?menuid=9&amp;source=whatsnew103116" TargetMode="External"/><Relationship Id="rId53" Type="http://schemas.openxmlformats.org/officeDocument/2006/relationships/hyperlink" Target="http://webstore.ansi.org/RecordDetail.aspx?sku=ISO+28000+-+Supply+Chain+Security+Management+Systems+Package&amp;source=package_landing_page&amp;source=whatsnew103116" TargetMode="External"/><Relationship Id="rId58" Type="http://schemas.openxmlformats.org/officeDocument/2006/relationships/hyperlink" Target="mailto:whats_new@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theme" Target="theme/theme1.xml"/><Relationship Id="rId19" Type="http://schemas.openxmlformats.org/officeDocument/2006/relationships/image" Target="cid:image004.png@01D2338D.4F037E4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338D.4F037E4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103116" TargetMode="External"/><Relationship Id="rId43" Type="http://schemas.openxmlformats.org/officeDocument/2006/relationships/hyperlink" Target="http://www.standardslearn.org/?&amp;source=whatsnew103116" TargetMode="External"/><Relationship Id="rId48" Type="http://schemas.openxmlformats.org/officeDocument/2006/relationships/hyperlink" Target="http://webstore.ansi.org/sitelicense.aspx?source=left_nav&amp;source=whatsnew103116" TargetMode="External"/><Relationship Id="rId56" Type="http://schemas.openxmlformats.org/officeDocument/2006/relationships/hyperlink" Target="mailto:storemanager@ansi.org" TargetMode="External"/><Relationship Id="rId64" Type="http://schemas.openxmlformats.org/officeDocument/2006/relationships/customXml" Target="../customXml/item3.xml"/><Relationship Id="rId8" Type="http://schemas.openxmlformats.org/officeDocument/2006/relationships/hyperlink" Target="https://www.ansi.org/news_publications/news_story.aspx?menuid=7&amp;articleid=275a68c3-a362-4605-8fe4-90f195463ef3&amp;source=whatsnew103116" TargetMode="External"/><Relationship Id="rId51" Type="http://schemas.openxmlformats.org/officeDocument/2006/relationships/hyperlink" Target="http://webstore.ansi.org/default.aspx?&amp;source=whatsnew1031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edea2da2-d5f2-4de3-a6ef-7a73a52379b2&amp;source=whatsnew103116" TargetMode="External"/><Relationship Id="rId17" Type="http://schemas.openxmlformats.org/officeDocument/2006/relationships/hyperlink" Target="http://twitter.com/ansidotorg" TargetMode="External"/><Relationship Id="rId25" Type="http://schemas.openxmlformats.org/officeDocument/2006/relationships/image" Target="cid:image006.png@01D2338D.4F037E40" TargetMode="External"/><Relationship Id="rId33" Type="http://schemas.openxmlformats.org/officeDocument/2006/relationships/hyperlink" Target="https://share.ansi.org/Shared%20Documents/Government%20Affairs/Federal%20Register%20Notices/NCRP%20Notices/2016/NCRPNotices_07_11_2016.pdf?&amp;source=whatsnew103116" TargetMode="External"/><Relationship Id="rId38" Type="http://schemas.openxmlformats.org/officeDocument/2006/relationships/hyperlink" Target="https://share.ansi.org/shared%20documents/News%20and%20Publications/Brochures/WhatIsANSI_brochure.pdf?&amp;source=whatsnew103116" TargetMode="External"/><Relationship Id="rId46" Type="http://schemas.openxmlformats.org/officeDocument/2006/relationships/hyperlink" Target="http://www.ansi.org/career_opportunities/positions_available/position_available.aspx?menuid=13&amp;source=whatsnew103116" TargetMode="External"/><Relationship Id="rId59" Type="http://schemas.openxmlformats.org/officeDocument/2006/relationships/hyperlink" Target="mailto:pr@ansi.org"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103116" TargetMode="External"/><Relationship Id="rId54" Type="http://schemas.openxmlformats.org/officeDocument/2006/relationships/hyperlink" Target="http://webstore.ansi.org/?&amp;source=whatsnew1031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338D.4F037E40" TargetMode="External"/><Relationship Id="rId36" Type="http://schemas.openxmlformats.org/officeDocument/2006/relationships/hyperlink" Target="https://share.ansi.org/shared%20documents/News%20and%20Publications/Brochures/USCAP%202011.pdf?&amp;source=whatsnew103116" TargetMode="External"/><Relationship Id="rId49" Type="http://schemas.openxmlformats.org/officeDocument/2006/relationships/hyperlink" Target="http://webstore.ansi.org/site_license_availability.aspx?&amp;source=whatsnew1031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585c7f5e-6805-4ab9-8297-14640d2a0981&amp;source=whatsnew103116" TargetMode="External"/><Relationship Id="rId31" Type="http://schemas.openxmlformats.org/officeDocument/2006/relationships/image" Target="cid:image008.png@01D2338D.4F037E40" TargetMode="External"/><Relationship Id="rId44" Type="http://schemas.openxmlformats.org/officeDocument/2006/relationships/hyperlink" Target="http://www.standardslearn.org/standardization_case_studies.aspx?&amp;source=whatsnew103116" TargetMode="External"/><Relationship Id="rId52" Type="http://schemas.openxmlformats.org/officeDocument/2006/relationships/hyperlink" Target="http://webstore.ansi.org/?&amp;source=whatsnew1031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6b25ea20-074e-4356-b220-24ff14bda6ef&amp;source=whatsnew103116" TargetMode="External"/><Relationship Id="rId13" Type="http://schemas.openxmlformats.org/officeDocument/2006/relationships/hyperlink" Target="https://www.ansi.org/news_publications/news_story.aspx?menuid=7&amp;articleid=f5a7fa99-67bb-4f97-9a20-c01e7a5ebb07&amp;source=whatsnew1031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103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V7HW2WYZSAY5-2102554853-10559</_dlc_DocId>
    <_dlc_DocIdUrl xmlns="bbd4acb0-43d6-4317-ab0b-803dc468f016">
      <Url>https://share.ansi.org/_layouts/15/DocIdRedir.aspx?ID=V7HW2WYZSAY5-2102554853-10559</Url>
      <Description>V7HW2WYZSAY5-2102554853-10559</Description>
    </_dlc_DocIdUrl>
  </documentManagement>
</p:properties>
</file>

<file path=customXml/itemProps1.xml><?xml version="1.0" encoding="utf-8"?>
<ds:datastoreItem xmlns:ds="http://schemas.openxmlformats.org/officeDocument/2006/customXml" ds:itemID="{8C20DC73-D15E-484A-BB47-1064C8B2647E}"/>
</file>

<file path=customXml/itemProps2.xml><?xml version="1.0" encoding="utf-8"?>
<ds:datastoreItem xmlns:ds="http://schemas.openxmlformats.org/officeDocument/2006/customXml" ds:itemID="{7CD56573-39E4-4B6E-AC52-D134E27046AD}"/>
</file>

<file path=customXml/itemProps3.xml><?xml version="1.0" encoding="utf-8"?>
<ds:datastoreItem xmlns:ds="http://schemas.openxmlformats.org/officeDocument/2006/customXml" ds:itemID="{170F856E-EC19-4C82-B11E-72B43301A1E4}"/>
</file>

<file path=customXml/itemProps4.xml><?xml version="1.0" encoding="utf-8"?>
<ds:datastoreItem xmlns:ds="http://schemas.openxmlformats.org/officeDocument/2006/customXml" ds:itemID="{170F856E-EC19-4C82-B11E-72B43301A1E4}"/>
</file>

<file path=docProps/app.xml><?xml version="1.0" encoding="utf-8"?>
<Properties xmlns="http://schemas.openxmlformats.org/officeDocument/2006/extended-properties" xmlns:vt="http://schemas.openxmlformats.org/officeDocument/2006/docPropsVTypes">
  <Template>Normal</Template>
  <TotalTime>1</TotalTime>
  <Pages>3</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2016-11-28T22:19:00Z</dcterms:created>
  <dcterms:modified xsi:type="dcterms:W3CDTF">2016-11-28T22:20:00Z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3fa16373-084a-4131-b509-c0671997738a</vt:lpwstr>
  </property>
</Properties>
</file>